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0E85" w:rsidRPr="002C2F18" w:rsidRDefault="00290BF0" w:rsidP="00CC0E85">
      <w:pPr>
        <w:rPr>
          <w:rFonts w:ascii="Arial" w:hAnsi="Arial" w:cs="Arial"/>
          <w:b/>
          <w:sz w:val="24"/>
          <w:szCs w:val="24"/>
          <w:lang w:eastAsia="zh-CN"/>
        </w:rPr>
      </w:pPr>
      <w:r>
        <w:rPr>
          <w:rFonts w:ascii="Arial" w:hAnsi="Arial" w:cs="Arial"/>
          <w:b/>
          <w:sz w:val="24"/>
          <w:szCs w:val="24"/>
        </w:rPr>
        <w:t xml:space="preserve">3GPP TSG-RAN WG4 Meeting </w:t>
      </w:r>
      <w:r w:rsidR="00CC0E85">
        <w:rPr>
          <w:rFonts w:ascii="Arial" w:hAnsi="Arial" w:cs="Arial" w:hint="eastAsia"/>
          <w:b/>
          <w:sz w:val="24"/>
          <w:szCs w:val="24"/>
        </w:rPr>
        <w:t>NR AH</w:t>
      </w:r>
      <w:r w:rsidR="00CC0E85">
        <w:rPr>
          <w:rFonts w:ascii="Arial" w:hAnsi="Arial" w:cs="Arial" w:hint="eastAsia"/>
          <w:b/>
          <w:sz w:val="24"/>
          <w:szCs w:val="24"/>
          <w:lang w:eastAsia="zh-CN"/>
        </w:rPr>
        <w:t>#2</w:t>
      </w:r>
      <w:r w:rsidR="00CC0E85">
        <w:rPr>
          <w:rFonts w:ascii="Arial" w:hAnsi="Arial" w:cs="Arial" w:hint="eastAsia"/>
          <w:b/>
          <w:sz w:val="24"/>
          <w:szCs w:val="24"/>
        </w:rPr>
        <w:t xml:space="preserve">                              </w:t>
      </w:r>
      <w:r w:rsidR="00CC0E85">
        <w:rPr>
          <w:rFonts w:ascii="Arial" w:hAnsi="Arial" w:cs="Arial" w:hint="eastAsia"/>
          <w:b/>
          <w:sz w:val="24"/>
          <w:szCs w:val="24"/>
          <w:lang w:eastAsia="zh-CN"/>
        </w:rPr>
        <w:tab/>
      </w:r>
      <w:r w:rsidR="002F5739" w:rsidRPr="002F5739">
        <w:rPr>
          <w:rFonts w:ascii="Arial" w:hAnsi="Arial" w:cs="Arial"/>
          <w:b/>
          <w:sz w:val="24"/>
          <w:szCs w:val="24"/>
          <w:lang w:eastAsia="zh-CN"/>
        </w:rPr>
        <w:t xml:space="preserve">R4-1706584 </w:t>
      </w:r>
    </w:p>
    <w:p w:rsidR="00CC0E85" w:rsidRPr="00BE36A8" w:rsidRDefault="00CC0E85" w:rsidP="00CC0E85">
      <w:pPr>
        <w:rPr>
          <w:rFonts w:ascii="Arial" w:hAnsi="Arial" w:cs="Arial"/>
          <w:b/>
          <w:sz w:val="24"/>
          <w:szCs w:val="24"/>
        </w:rPr>
      </w:pPr>
      <w:r>
        <w:rPr>
          <w:rFonts w:ascii="Arial" w:hAnsi="Arial" w:cs="Arial" w:hint="eastAsia"/>
          <w:b/>
          <w:sz w:val="24"/>
          <w:szCs w:val="24"/>
          <w:lang w:eastAsia="zh-CN"/>
        </w:rPr>
        <w:t>Qingdao</w:t>
      </w:r>
      <w:r w:rsidRPr="007273D5">
        <w:rPr>
          <w:rFonts w:ascii="Arial" w:hAnsi="Arial" w:cs="Arial" w:hint="eastAsia"/>
          <w:b/>
          <w:sz w:val="24"/>
          <w:szCs w:val="24"/>
        </w:rPr>
        <w:t>,</w:t>
      </w:r>
      <w:r w:rsidRPr="007273D5">
        <w:rPr>
          <w:rFonts w:ascii="Arial" w:hAnsi="Arial" w:cs="Arial"/>
          <w:b/>
          <w:sz w:val="24"/>
          <w:szCs w:val="24"/>
        </w:rPr>
        <w:t xml:space="preserve"> </w:t>
      </w:r>
      <w:r>
        <w:rPr>
          <w:rFonts w:ascii="Arial" w:hAnsi="Arial" w:cs="Arial" w:hint="eastAsia"/>
          <w:b/>
          <w:sz w:val="24"/>
          <w:szCs w:val="24"/>
          <w:lang w:eastAsia="zh-CN"/>
        </w:rPr>
        <w:t>China</w:t>
      </w:r>
      <w:r w:rsidRPr="008B4F2A">
        <w:rPr>
          <w:rFonts w:ascii="Arial" w:eastAsia="MS Mincho" w:hAnsi="Arial" w:cs="Arial"/>
          <w:b/>
          <w:sz w:val="24"/>
          <w:szCs w:val="24"/>
        </w:rPr>
        <w:t xml:space="preserve">, </w:t>
      </w:r>
      <w:r>
        <w:rPr>
          <w:rFonts w:ascii="Arial" w:hAnsi="Arial" w:cs="Arial" w:hint="eastAsia"/>
          <w:b/>
          <w:sz w:val="24"/>
          <w:szCs w:val="24"/>
          <w:lang w:eastAsia="zh-CN"/>
        </w:rPr>
        <w:t>2</w:t>
      </w:r>
      <w:r>
        <w:rPr>
          <w:rFonts w:ascii="Arial" w:hAnsi="Arial" w:cs="Arial" w:hint="eastAsia"/>
          <w:b/>
          <w:sz w:val="24"/>
          <w:szCs w:val="24"/>
        </w:rPr>
        <w:t>7</w:t>
      </w:r>
      <w:r w:rsidR="00290BF0" w:rsidRPr="00290BF0">
        <w:rPr>
          <w:rFonts w:ascii="Arial" w:hAnsi="Arial" w:cs="Arial" w:hint="eastAsia"/>
          <w:b/>
          <w:sz w:val="24"/>
          <w:szCs w:val="24"/>
          <w:vertAlign w:val="superscript"/>
          <w:lang w:eastAsia="zh-CN"/>
        </w:rPr>
        <w:t>th</w:t>
      </w:r>
      <w:r w:rsidRPr="008B4F2A">
        <w:rPr>
          <w:rFonts w:ascii="Arial" w:eastAsia="MS Mincho" w:hAnsi="Arial" w:cs="Arial"/>
          <w:b/>
          <w:sz w:val="24"/>
          <w:szCs w:val="24"/>
        </w:rPr>
        <w:t>–</w:t>
      </w:r>
      <w:r>
        <w:rPr>
          <w:rFonts w:ascii="Arial" w:hAnsi="Arial" w:cs="Arial" w:hint="eastAsia"/>
          <w:b/>
          <w:sz w:val="24"/>
          <w:szCs w:val="24"/>
          <w:lang w:eastAsia="zh-CN"/>
        </w:rPr>
        <w:t>2</w:t>
      </w:r>
      <w:r>
        <w:rPr>
          <w:rFonts w:ascii="Arial" w:hAnsi="Arial" w:cs="Arial" w:hint="eastAsia"/>
          <w:b/>
          <w:sz w:val="24"/>
          <w:szCs w:val="24"/>
        </w:rPr>
        <w:t>9</w:t>
      </w:r>
      <w:r w:rsidR="00290BF0" w:rsidRPr="00290BF0">
        <w:rPr>
          <w:rFonts w:ascii="Arial" w:hAnsi="Arial" w:cs="Arial" w:hint="eastAsia"/>
          <w:b/>
          <w:sz w:val="24"/>
          <w:szCs w:val="24"/>
          <w:vertAlign w:val="superscript"/>
          <w:lang w:eastAsia="zh-CN"/>
        </w:rPr>
        <w:t>th</w:t>
      </w:r>
      <w:r>
        <w:rPr>
          <w:rFonts w:ascii="Arial" w:hAnsi="Arial" w:cs="Arial" w:hint="eastAsia"/>
          <w:b/>
          <w:sz w:val="24"/>
          <w:szCs w:val="24"/>
        </w:rPr>
        <w:t xml:space="preserve">, </w:t>
      </w:r>
      <w:r>
        <w:rPr>
          <w:rFonts w:ascii="Arial" w:hAnsi="Arial" w:cs="Arial" w:hint="eastAsia"/>
          <w:b/>
          <w:sz w:val="24"/>
          <w:szCs w:val="24"/>
          <w:lang w:eastAsia="zh-CN"/>
        </w:rPr>
        <w:t>Jun</w:t>
      </w:r>
      <w:r>
        <w:rPr>
          <w:rFonts w:ascii="Arial" w:eastAsia="MS Mincho" w:hAnsi="Arial" w:cs="Arial"/>
          <w:b/>
          <w:sz w:val="24"/>
          <w:szCs w:val="24"/>
        </w:rPr>
        <w:t>,</w:t>
      </w:r>
      <w:r>
        <w:rPr>
          <w:rFonts w:ascii="Arial" w:hAnsi="Arial" w:cs="Arial" w:hint="eastAsia"/>
          <w:b/>
          <w:sz w:val="24"/>
          <w:szCs w:val="24"/>
        </w:rPr>
        <w:t xml:space="preserve"> </w:t>
      </w:r>
      <w:r w:rsidRPr="008B4F2A">
        <w:rPr>
          <w:rFonts w:ascii="Arial" w:eastAsia="MS Mincho" w:hAnsi="Arial" w:cs="Arial"/>
          <w:b/>
          <w:sz w:val="24"/>
          <w:szCs w:val="24"/>
        </w:rPr>
        <w:t>201</w:t>
      </w:r>
      <w:r>
        <w:rPr>
          <w:rFonts w:ascii="Arial" w:hAnsi="Arial" w:cs="Arial" w:hint="eastAsia"/>
          <w:b/>
          <w:sz w:val="24"/>
          <w:szCs w:val="24"/>
        </w:rPr>
        <w:t>7</w:t>
      </w:r>
    </w:p>
    <w:p w:rsidR="00CC0E85" w:rsidRPr="00D329B3" w:rsidRDefault="00CC0E85" w:rsidP="00CC0E85">
      <w:pPr>
        <w:rPr>
          <w:rFonts w:ascii="Arial" w:hAnsi="Arial" w:cs="Arial"/>
          <w:b/>
          <w:sz w:val="24"/>
          <w:szCs w:val="24"/>
        </w:rPr>
      </w:pPr>
      <w:r>
        <w:rPr>
          <w:rFonts w:ascii="Arial" w:hAnsi="Arial" w:cs="Arial" w:hint="eastAsia"/>
          <w:b/>
          <w:sz w:val="24"/>
          <w:szCs w:val="24"/>
        </w:rPr>
        <w:t xml:space="preserve"> </w:t>
      </w:r>
    </w:p>
    <w:p w:rsidR="00CC0E85" w:rsidRPr="00AE7A05" w:rsidRDefault="00CC0E85" w:rsidP="00CC0E85">
      <w:pPr>
        <w:tabs>
          <w:tab w:val="left" w:pos="1985"/>
        </w:tabs>
        <w:spacing w:after="180"/>
        <w:ind w:left="1980" w:hanging="1980"/>
        <w:rPr>
          <w:rFonts w:ascii="Arial" w:hAnsi="Arial" w:cs="Arial"/>
          <w:b/>
          <w:sz w:val="24"/>
          <w:szCs w:val="24"/>
          <w:lang w:eastAsia="zh-CN"/>
        </w:rPr>
      </w:pPr>
      <w:r w:rsidRPr="00416FCA">
        <w:rPr>
          <w:rFonts w:ascii="Arial" w:eastAsia="MS Mincho" w:hAnsi="Arial" w:cs="Arial"/>
          <w:b/>
          <w:sz w:val="24"/>
          <w:szCs w:val="24"/>
        </w:rPr>
        <w:t>Agenda item:</w:t>
      </w:r>
      <w:r w:rsidRPr="00416FCA">
        <w:rPr>
          <w:rFonts w:ascii="Arial" w:eastAsia="MS Mincho" w:hAnsi="Arial" w:cs="Arial"/>
          <w:b/>
          <w:sz w:val="24"/>
          <w:szCs w:val="24"/>
        </w:rPr>
        <w:tab/>
      </w:r>
      <w:r>
        <w:rPr>
          <w:rFonts w:ascii="Arial" w:hAnsi="Arial" w:cs="Arial" w:hint="eastAsia"/>
          <w:b/>
          <w:sz w:val="24"/>
          <w:szCs w:val="24"/>
        </w:rPr>
        <w:t>3.5.</w:t>
      </w:r>
      <w:r>
        <w:rPr>
          <w:rFonts w:ascii="Arial" w:hAnsi="Arial" w:cs="Arial" w:hint="eastAsia"/>
          <w:b/>
          <w:sz w:val="24"/>
          <w:szCs w:val="24"/>
          <w:lang w:eastAsia="zh-CN"/>
        </w:rPr>
        <w:t>2</w:t>
      </w:r>
    </w:p>
    <w:p w:rsidR="00CC0E85" w:rsidRPr="00CC0E85" w:rsidRDefault="00CC0E85" w:rsidP="00CC0E85">
      <w:pPr>
        <w:tabs>
          <w:tab w:val="left" w:pos="1985"/>
        </w:tabs>
        <w:spacing w:after="180"/>
        <w:ind w:left="1980" w:hanging="1980"/>
        <w:rPr>
          <w:rFonts w:ascii="Arial" w:hAnsi="Arial" w:cs="Arial"/>
          <w:b/>
          <w:sz w:val="24"/>
          <w:szCs w:val="24"/>
          <w:lang w:eastAsia="zh-CN"/>
        </w:rPr>
      </w:pPr>
      <w:r w:rsidRPr="00416FCA">
        <w:rPr>
          <w:rFonts w:ascii="Arial" w:eastAsia="MS Mincho" w:hAnsi="Arial" w:cs="Arial"/>
          <w:b/>
          <w:sz w:val="24"/>
          <w:szCs w:val="24"/>
        </w:rPr>
        <w:t xml:space="preserve">Source: </w:t>
      </w:r>
      <w:r w:rsidRPr="00416FCA">
        <w:rPr>
          <w:rFonts w:ascii="Arial" w:eastAsia="MS Mincho" w:hAnsi="Arial" w:cs="Arial"/>
          <w:b/>
          <w:sz w:val="24"/>
          <w:szCs w:val="24"/>
        </w:rPr>
        <w:tab/>
      </w:r>
      <w:r>
        <w:rPr>
          <w:rFonts w:ascii="Arial" w:eastAsiaTheme="minorEastAsia" w:hAnsi="Arial" w:cs="Arial" w:hint="eastAsia"/>
          <w:b/>
          <w:sz w:val="24"/>
          <w:szCs w:val="24"/>
          <w:lang w:eastAsia="zh-CN"/>
        </w:rPr>
        <w:t>CATT</w:t>
      </w:r>
    </w:p>
    <w:p w:rsidR="00CC0E85" w:rsidRPr="00267E05" w:rsidRDefault="00CC0E85" w:rsidP="00CC0E85">
      <w:pPr>
        <w:tabs>
          <w:tab w:val="left" w:pos="1980"/>
        </w:tabs>
        <w:spacing w:after="180"/>
        <w:ind w:left="1980" w:hanging="1980"/>
        <w:rPr>
          <w:rFonts w:ascii="Arial" w:hAnsi="Arial" w:cs="Arial"/>
          <w:b/>
          <w:sz w:val="24"/>
          <w:szCs w:val="24"/>
        </w:rPr>
      </w:pPr>
      <w:r>
        <w:rPr>
          <w:rFonts w:ascii="Arial" w:eastAsia="MS Mincho" w:hAnsi="Arial" w:cs="Arial"/>
          <w:b/>
          <w:sz w:val="24"/>
          <w:szCs w:val="24"/>
        </w:rPr>
        <w:t xml:space="preserve">Title: </w:t>
      </w:r>
      <w:r>
        <w:rPr>
          <w:rFonts w:ascii="Arial" w:eastAsia="MS Mincho" w:hAnsi="Arial" w:cs="Arial"/>
          <w:b/>
          <w:sz w:val="24"/>
          <w:szCs w:val="24"/>
        </w:rPr>
        <w:tab/>
      </w:r>
      <w:r w:rsidRPr="00CC0E85">
        <w:rPr>
          <w:rFonts w:ascii="Arial" w:hAnsi="Arial" w:cs="Arial"/>
          <w:b/>
          <w:sz w:val="24"/>
          <w:szCs w:val="24"/>
        </w:rPr>
        <w:t>Discussion on definition of intra-frequency and inter-frequency for NR</w:t>
      </w:r>
    </w:p>
    <w:p w:rsidR="00CC0E85" w:rsidRPr="00BA74B7" w:rsidRDefault="00CC0E85" w:rsidP="00CC0E85">
      <w:pPr>
        <w:tabs>
          <w:tab w:val="left" w:pos="1980"/>
        </w:tabs>
        <w:spacing w:after="180"/>
        <w:ind w:left="1980" w:hanging="1980"/>
        <w:rPr>
          <w:rFonts w:ascii="Arial" w:hAnsi="Arial" w:cs="Arial"/>
          <w:b/>
          <w:sz w:val="24"/>
          <w:szCs w:val="24"/>
        </w:rPr>
      </w:pPr>
      <w:r w:rsidRPr="00416FCA">
        <w:rPr>
          <w:rFonts w:ascii="Arial" w:eastAsia="MS Mincho" w:hAnsi="Arial" w:cs="Arial"/>
          <w:b/>
          <w:sz w:val="24"/>
          <w:szCs w:val="24"/>
        </w:rPr>
        <w:t>Document for:</w:t>
      </w:r>
      <w:r w:rsidRPr="00416FCA">
        <w:rPr>
          <w:rFonts w:ascii="Arial" w:eastAsia="MS Mincho" w:hAnsi="Arial" w:cs="Arial"/>
          <w:b/>
          <w:sz w:val="24"/>
          <w:szCs w:val="24"/>
        </w:rPr>
        <w:tab/>
      </w:r>
      <w:bookmarkStart w:id="0" w:name="DocumentFor"/>
      <w:bookmarkEnd w:id="0"/>
      <w:r>
        <w:rPr>
          <w:rFonts w:ascii="Arial" w:hAnsi="Arial" w:cs="Arial" w:hint="eastAsia"/>
          <w:b/>
          <w:sz w:val="24"/>
          <w:szCs w:val="24"/>
          <w:lang w:eastAsia="zh-CN"/>
        </w:rPr>
        <w:t>Discussion</w:t>
      </w:r>
      <w:r>
        <w:rPr>
          <w:rFonts w:ascii="Arial" w:hAnsi="Arial" w:cs="Arial" w:hint="eastAsia"/>
          <w:b/>
          <w:sz w:val="24"/>
          <w:szCs w:val="24"/>
        </w:rPr>
        <w:t xml:space="preserve">  </w:t>
      </w:r>
    </w:p>
    <w:p w:rsidR="00CC0E85" w:rsidRPr="00567643" w:rsidRDefault="00CC0E85" w:rsidP="00CC0E85">
      <w:pPr>
        <w:pStyle w:val="Char"/>
        <w:tabs>
          <w:tab w:val="clear" w:pos="1985"/>
          <w:tab w:val="left" w:pos="567"/>
        </w:tabs>
        <w:adjustRightInd w:val="0"/>
        <w:ind w:left="510" w:hanging="510"/>
      </w:pPr>
      <w:r w:rsidRPr="00416FCA">
        <w:t>Introduction</w:t>
      </w:r>
    </w:p>
    <w:p w:rsidR="007930AE" w:rsidRDefault="00CC0E85" w:rsidP="00CC0E85">
      <w:pPr>
        <w:pStyle w:val="a7"/>
        <w:rPr>
          <w:szCs w:val="21"/>
        </w:rPr>
      </w:pPr>
      <w:r w:rsidRPr="00C05503">
        <w:rPr>
          <w:szCs w:val="21"/>
        </w:rPr>
        <w:t>I</w:t>
      </w:r>
      <w:r w:rsidRPr="00C05503">
        <w:rPr>
          <w:rFonts w:hint="eastAsia"/>
          <w:szCs w:val="21"/>
        </w:rPr>
        <w:t>n the RAN4#</w:t>
      </w:r>
      <w:r>
        <w:rPr>
          <w:rFonts w:hint="eastAsia"/>
          <w:szCs w:val="21"/>
        </w:rPr>
        <w:t>8</w:t>
      </w:r>
      <w:r w:rsidR="00924BA9">
        <w:rPr>
          <w:rFonts w:hint="eastAsia"/>
          <w:szCs w:val="21"/>
        </w:rPr>
        <w:t>3</w:t>
      </w:r>
      <w:r>
        <w:rPr>
          <w:rFonts w:hint="eastAsia"/>
          <w:szCs w:val="21"/>
        </w:rPr>
        <w:t xml:space="preserve"> meeting, the </w:t>
      </w:r>
      <w:r w:rsidR="007B030C">
        <w:rPr>
          <w:rFonts w:hint="eastAsia"/>
          <w:szCs w:val="21"/>
        </w:rPr>
        <w:t xml:space="preserve">initial </w:t>
      </w:r>
      <w:r>
        <w:rPr>
          <w:rFonts w:hint="eastAsia"/>
          <w:szCs w:val="21"/>
        </w:rPr>
        <w:t xml:space="preserve">discussion on </w:t>
      </w:r>
      <w:r w:rsidR="007B030C">
        <w:rPr>
          <w:rFonts w:hint="eastAsia"/>
          <w:szCs w:val="21"/>
        </w:rPr>
        <w:t xml:space="preserve">definition of intra-frequency and inter-frequency was </w:t>
      </w:r>
      <w:r w:rsidR="007B030C">
        <w:rPr>
          <w:szCs w:val="21"/>
        </w:rPr>
        <w:t>raised</w:t>
      </w:r>
      <w:r w:rsidR="007B030C">
        <w:rPr>
          <w:rFonts w:hint="eastAsia"/>
          <w:szCs w:val="21"/>
        </w:rPr>
        <w:t xml:space="preserve"> during the discussion of UE measurement capabilities.</w:t>
      </w:r>
      <w:r w:rsidR="008D0681">
        <w:rPr>
          <w:rFonts w:hint="eastAsia"/>
          <w:szCs w:val="21"/>
        </w:rPr>
        <w:t xml:space="preserve"> </w:t>
      </w:r>
      <w:r w:rsidR="008D0681">
        <w:rPr>
          <w:szCs w:val="21"/>
        </w:rPr>
        <w:t>W</w:t>
      </w:r>
      <w:r w:rsidR="008D0681">
        <w:rPr>
          <w:rFonts w:hint="eastAsia"/>
          <w:szCs w:val="21"/>
        </w:rPr>
        <w:t xml:space="preserve">hether the definition of intra-frequency and inter-frequency for LTE can be reused in NR should further discuss. </w:t>
      </w:r>
      <w:r w:rsidR="008D0681">
        <w:rPr>
          <w:szCs w:val="21"/>
        </w:rPr>
        <w:t>T</w:t>
      </w:r>
      <w:r w:rsidR="008D0681">
        <w:rPr>
          <w:rFonts w:hint="eastAsia"/>
          <w:szCs w:val="21"/>
        </w:rPr>
        <w:t xml:space="preserve">he related discussion was captured in </w:t>
      </w:r>
      <w:r w:rsidR="007930AE">
        <w:rPr>
          <w:rFonts w:hint="eastAsia"/>
          <w:szCs w:val="21"/>
        </w:rPr>
        <w:t>following WF [1].</w:t>
      </w:r>
      <w:r w:rsidR="008D0681">
        <w:rPr>
          <w:rFonts w:hint="eastAsia"/>
          <w:szCs w:val="21"/>
        </w:rPr>
        <w:t xml:space="preserve"> </w:t>
      </w:r>
      <w:r w:rsidR="007B030C">
        <w:rPr>
          <w:rFonts w:hint="eastAsia"/>
          <w:szCs w:val="21"/>
        </w:rPr>
        <w:t xml:space="preserve"> </w:t>
      </w:r>
    </w:p>
    <w:p w:rsidR="007930AE" w:rsidRDefault="007930AE" w:rsidP="00CC0E85">
      <w:pPr>
        <w:pStyle w:val="a7"/>
        <w:rPr>
          <w:szCs w:val="21"/>
        </w:rPr>
      </w:pPr>
    </w:p>
    <w:tbl>
      <w:tblPr>
        <w:tblW w:w="0" w:type="auto"/>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698"/>
      </w:tblGrid>
      <w:tr w:rsidR="007930AE" w:rsidTr="007930AE">
        <w:trPr>
          <w:trHeight w:val="680"/>
        </w:trPr>
        <w:tc>
          <w:tcPr>
            <w:tcW w:w="8698" w:type="dxa"/>
          </w:tcPr>
          <w:p w:rsidR="007930AE" w:rsidRPr="007930AE" w:rsidRDefault="007930AE" w:rsidP="007930AE">
            <w:pPr>
              <w:pStyle w:val="2"/>
              <w:numPr>
                <w:ilvl w:val="1"/>
                <w:numId w:val="0"/>
              </w:numPr>
              <w:tabs>
                <w:tab w:val="num" w:pos="0"/>
              </w:tabs>
              <w:spacing w:before="180" w:after="180"/>
              <w:rPr>
                <w:b w:val="0"/>
                <w:color w:val="auto"/>
              </w:rPr>
            </w:pPr>
            <w:r w:rsidRPr="007930AE">
              <w:rPr>
                <w:rFonts w:hint="eastAsia"/>
                <w:b w:val="0"/>
                <w:color w:val="auto"/>
                <w:lang w:eastAsia="zh-CN"/>
              </w:rPr>
              <w:t xml:space="preserve">1.2   </w:t>
            </w:r>
            <w:r w:rsidRPr="007930AE">
              <w:rPr>
                <w:b w:val="0"/>
                <w:color w:val="auto"/>
              </w:rPr>
              <w:t>Measurement capabilities</w:t>
            </w:r>
          </w:p>
          <w:p w:rsidR="007930AE" w:rsidRPr="007930AE" w:rsidRDefault="007930AE" w:rsidP="007930AE">
            <w:pPr>
              <w:numPr>
                <w:ilvl w:val="0"/>
                <w:numId w:val="4"/>
              </w:numPr>
              <w:spacing w:after="180"/>
              <w:rPr>
                <w:highlight w:val="yellow"/>
              </w:rPr>
            </w:pPr>
            <w:r w:rsidRPr="007930AE">
              <w:rPr>
                <w:highlight w:val="yellow"/>
              </w:rPr>
              <w:t xml:space="preserve">Companies are encouraged to discuss whether RAN4 should </w:t>
            </w:r>
            <w:proofErr w:type="gramStart"/>
            <w:r w:rsidRPr="007930AE">
              <w:rPr>
                <w:highlight w:val="yellow"/>
              </w:rPr>
              <w:t>involved</w:t>
            </w:r>
            <w:proofErr w:type="gramEnd"/>
            <w:r w:rsidRPr="007930AE">
              <w:rPr>
                <w:highlight w:val="yellow"/>
              </w:rPr>
              <w:t xml:space="preserve"> in discussion of definitions of intra-frequency and inter-frequency.</w:t>
            </w:r>
          </w:p>
          <w:p w:rsidR="007930AE" w:rsidRDefault="007930AE" w:rsidP="007930AE">
            <w:pPr>
              <w:numPr>
                <w:ilvl w:val="0"/>
                <w:numId w:val="4"/>
              </w:numPr>
              <w:spacing w:after="180"/>
            </w:pPr>
            <w:r>
              <w:t>Further evaluate the capabilities for number of interfrequency ad inter-RAT frequency layers to measure</w:t>
            </w:r>
          </w:p>
          <w:p w:rsidR="007930AE" w:rsidRDefault="007930AE" w:rsidP="007930AE">
            <w:pPr>
              <w:numPr>
                <w:ilvl w:val="0"/>
                <w:numId w:val="4"/>
              </w:numPr>
              <w:spacing w:after="180"/>
            </w:pPr>
            <w:r>
              <w:t>Further evaluate the need for FDD/TDD differentiation in the number of carriers to measure</w:t>
            </w:r>
          </w:p>
          <w:p w:rsidR="007930AE" w:rsidRPr="007930AE" w:rsidRDefault="007930AE" w:rsidP="007930AE">
            <w:pPr>
              <w:numPr>
                <w:ilvl w:val="0"/>
                <w:numId w:val="4"/>
              </w:numPr>
              <w:spacing w:after="180"/>
            </w:pPr>
            <w:r>
              <w:t>Further discussion on the methodology for determining capability for number of cells, number of beams etc to measure</w:t>
            </w:r>
          </w:p>
        </w:tc>
      </w:tr>
    </w:tbl>
    <w:p w:rsidR="007930AE" w:rsidRDefault="007930AE" w:rsidP="00CC0E85">
      <w:pPr>
        <w:pStyle w:val="a7"/>
        <w:rPr>
          <w:szCs w:val="21"/>
        </w:rPr>
      </w:pPr>
    </w:p>
    <w:p w:rsidR="007930AE" w:rsidRDefault="007930AE" w:rsidP="00CC0E85">
      <w:pPr>
        <w:pStyle w:val="a7"/>
        <w:rPr>
          <w:szCs w:val="21"/>
        </w:rPr>
      </w:pPr>
      <w:r>
        <w:rPr>
          <w:rFonts w:hint="eastAsia"/>
          <w:szCs w:val="21"/>
        </w:rPr>
        <w:t>In this contribution, we would like to share some considerations on definition of intra/inter frequency for NR and provide our proposals.</w:t>
      </w:r>
    </w:p>
    <w:p w:rsidR="00CC0E85" w:rsidRPr="00386671" w:rsidRDefault="00CC0E85" w:rsidP="00CC0E85">
      <w:pPr>
        <w:pStyle w:val="Char"/>
        <w:pBdr>
          <w:top w:val="single" w:sz="4" w:space="1" w:color="auto"/>
        </w:pBdr>
        <w:tabs>
          <w:tab w:val="clear" w:pos="1985"/>
          <w:tab w:val="left" w:pos="567"/>
        </w:tabs>
        <w:adjustRightInd w:val="0"/>
        <w:ind w:left="510" w:hanging="510"/>
      </w:pPr>
      <w:r>
        <w:rPr>
          <w:rFonts w:hint="eastAsia"/>
          <w:lang w:eastAsia="zh-CN"/>
        </w:rPr>
        <w:t xml:space="preserve">Discussion   </w:t>
      </w:r>
    </w:p>
    <w:p w:rsidR="00737CB1" w:rsidRDefault="00737CB1" w:rsidP="00CC0E85">
      <w:pPr>
        <w:jc w:val="both"/>
        <w:rPr>
          <w:lang w:eastAsia="zh-CN"/>
        </w:rPr>
      </w:pPr>
      <w:r>
        <w:rPr>
          <w:rFonts w:hint="eastAsia"/>
          <w:lang w:eastAsia="zh-CN"/>
        </w:rPr>
        <w:t>In LTE E-UTRAN measurements to be performed by a UE for mobility are classified as below:</w:t>
      </w:r>
    </w:p>
    <w:p w:rsidR="00CC0E85" w:rsidRDefault="00737CB1" w:rsidP="00737CB1">
      <w:pPr>
        <w:pStyle w:val="a6"/>
        <w:numPr>
          <w:ilvl w:val="0"/>
          <w:numId w:val="5"/>
        </w:numPr>
        <w:jc w:val="both"/>
        <w:rPr>
          <w:lang w:eastAsia="zh-CN"/>
        </w:rPr>
      </w:pPr>
      <w:r>
        <w:rPr>
          <w:rFonts w:hint="eastAsia"/>
          <w:lang w:eastAsia="zh-CN"/>
        </w:rPr>
        <w:t>Intra-frequency E-UTRAN measurements</w:t>
      </w:r>
    </w:p>
    <w:p w:rsidR="00737CB1" w:rsidRDefault="00737CB1" w:rsidP="00737CB1">
      <w:pPr>
        <w:pStyle w:val="a6"/>
        <w:numPr>
          <w:ilvl w:val="0"/>
          <w:numId w:val="5"/>
        </w:numPr>
        <w:jc w:val="both"/>
        <w:rPr>
          <w:lang w:eastAsia="zh-CN"/>
        </w:rPr>
      </w:pPr>
      <w:r>
        <w:rPr>
          <w:rFonts w:hint="eastAsia"/>
          <w:lang w:eastAsia="zh-CN"/>
        </w:rPr>
        <w:t>Inter-frequency E-UTRAN measurements</w:t>
      </w:r>
    </w:p>
    <w:p w:rsidR="00737CB1" w:rsidRDefault="00737CB1" w:rsidP="00737CB1">
      <w:pPr>
        <w:pStyle w:val="a6"/>
        <w:numPr>
          <w:ilvl w:val="0"/>
          <w:numId w:val="5"/>
        </w:numPr>
        <w:jc w:val="both"/>
        <w:rPr>
          <w:lang w:eastAsia="zh-CN"/>
        </w:rPr>
      </w:pPr>
      <w:r>
        <w:rPr>
          <w:rFonts w:hint="eastAsia"/>
          <w:lang w:eastAsia="zh-CN"/>
        </w:rPr>
        <w:t>Inter-RAT measurements for UTRAN and GERAN</w:t>
      </w:r>
    </w:p>
    <w:p w:rsidR="00737CB1" w:rsidRDefault="00737CB1" w:rsidP="00737CB1">
      <w:pPr>
        <w:pStyle w:val="a6"/>
        <w:numPr>
          <w:ilvl w:val="0"/>
          <w:numId w:val="5"/>
        </w:numPr>
        <w:jc w:val="both"/>
        <w:rPr>
          <w:lang w:eastAsia="zh-CN"/>
        </w:rPr>
      </w:pPr>
      <w:r>
        <w:rPr>
          <w:rFonts w:hint="eastAsia"/>
          <w:lang w:eastAsia="zh-CN"/>
        </w:rPr>
        <w:t>Inter-RAT measurements of CDMA2000 HRPD or 1xRTT frequencies</w:t>
      </w:r>
    </w:p>
    <w:p w:rsidR="00CC0E85" w:rsidRDefault="00737CB1" w:rsidP="00737CB1">
      <w:pPr>
        <w:jc w:val="both"/>
        <w:rPr>
          <w:lang w:eastAsia="zh-CN"/>
        </w:rPr>
      </w:pPr>
      <w:r>
        <w:rPr>
          <w:rFonts w:hint="eastAsia"/>
          <w:lang w:eastAsia="zh-CN"/>
        </w:rPr>
        <w:t>F</w:t>
      </w:r>
      <w:r w:rsidRPr="00737CB1">
        <w:rPr>
          <w:lang w:eastAsia="zh-CN"/>
        </w:rPr>
        <w:t>or each measurement type a measurement identity is used by E-UTRAN when configuring measurements as well as by the UE when reporting results of the measurements. Measurement quantities and reporting events are considered separately for each measurement type. </w:t>
      </w:r>
    </w:p>
    <w:p w:rsidR="00737CB1" w:rsidRDefault="00737CB1" w:rsidP="00737CB1">
      <w:pPr>
        <w:jc w:val="both"/>
        <w:rPr>
          <w:lang w:eastAsia="zh-CN"/>
        </w:rPr>
      </w:pPr>
      <w:r>
        <w:rPr>
          <w:rFonts w:hint="eastAsia"/>
          <w:lang w:eastAsia="zh-CN"/>
        </w:rPr>
        <w:t>In LTE, intra-frequency neighbour (cell) measurements are performed by the UE when the current and target cell operates on the same carrier frequency, it means that the centre frequency of target cell shall be the same with the current cell. Figure 1 is illustrated three types of intra-frequency scenarios.</w:t>
      </w:r>
    </w:p>
    <w:p w:rsidR="00737CB1" w:rsidRDefault="0090251D" w:rsidP="00737CB1">
      <w:pPr>
        <w:keepNext/>
        <w:jc w:val="both"/>
      </w:pPr>
      <w:r>
        <w:object w:dxaOrig="10671" w:dyaOrig="35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54.2pt" o:ole="">
            <v:imagedata r:id="rId7" o:title=""/>
          </v:shape>
          <o:OLEObject Type="Embed" ProgID="Visio.Drawing.11" ShapeID="_x0000_i1025" DrawAspect="Content" ObjectID="_1559413253" r:id="rId8"/>
        </w:object>
      </w:r>
    </w:p>
    <w:p w:rsidR="00737CB1" w:rsidRPr="00737CB1" w:rsidRDefault="00737CB1" w:rsidP="00737CB1">
      <w:pPr>
        <w:pStyle w:val="a8"/>
        <w:jc w:val="center"/>
        <w:rPr>
          <w:color w:val="auto"/>
          <w:lang w:eastAsia="zh-CN"/>
        </w:rPr>
      </w:pPr>
      <w:r w:rsidRPr="00737CB1">
        <w:rPr>
          <w:color w:val="auto"/>
        </w:rPr>
        <w:t xml:space="preserve">Figure </w:t>
      </w:r>
      <w:r w:rsidR="00AB1F51" w:rsidRPr="00737CB1">
        <w:rPr>
          <w:color w:val="auto"/>
        </w:rPr>
        <w:fldChar w:fldCharType="begin"/>
      </w:r>
      <w:r w:rsidRPr="00737CB1">
        <w:rPr>
          <w:color w:val="auto"/>
        </w:rPr>
        <w:instrText xml:space="preserve"> SEQ Figure \* ARABIC </w:instrText>
      </w:r>
      <w:r w:rsidR="00AB1F51" w:rsidRPr="00737CB1">
        <w:rPr>
          <w:color w:val="auto"/>
        </w:rPr>
        <w:fldChar w:fldCharType="separate"/>
      </w:r>
      <w:r w:rsidR="001954F2">
        <w:rPr>
          <w:noProof/>
          <w:color w:val="auto"/>
        </w:rPr>
        <w:t>1</w:t>
      </w:r>
      <w:r w:rsidR="00AB1F51" w:rsidRPr="00737CB1">
        <w:rPr>
          <w:color w:val="auto"/>
        </w:rPr>
        <w:fldChar w:fldCharType="end"/>
      </w:r>
      <w:r w:rsidRPr="00737CB1">
        <w:rPr>
          <w:rFonts w:hint="eastAsia"/>
          <w:color w:val="auto"/>
          <w:lang w:eastAsia="zh-CN"/>
        </w:rPr>
        <w:t xml:space="preserve">: Different </w:t>
      </w:r>
      <w:r>
        <w:rPr>
          <w:rFonts w:hint="eastAsia"/>
          <w:color w:val="auto"/>
          <w:lang w:eastAsia="zh-CN"/>
        </w:rPr>
        <w:t xml:space="preserve">types of </w:t>
      </w:r>
      <w:r w:rsidRPr="00737CB1">
        <w:rPr>
          <w:rFonts w:hint="eastAsia"/>
          <w:color w:val="auto"/>
          <w:lang w:eastAsia="zh-CN"/>
        </w:rPr>
        <w:t>intra-frequency</w:t>
      </w:r>
      <w:r>
        <w:rPr>
          <w:rFonts w:hint="eastAsia"/>
          <w:color w:val="auto"/>
          <w:lang w:eastAsia="zh-CN"/>
        </w:rPr>
        <w:t xml:space="preserve"> scenarios</w:t>
      </w:r>
    </w:p>
    <w:p w:rsidR="00CC0E85" w:rsidRDefault="00F7622D" w:rsidP="00F7622D">
      <w:pPr>
        <w:jc w:val="both"/>
      </w:pPr>
      <w:r>
        <w:rPr>
          <w:rFonts w:hint="eastAsia"/>
          <w:lang w:eastAsia="zh-CN"/>
        </w:rPr>
        <w:t xml:space="preserve">Inter-frequency neighbour (cell) measurements are performed by the UE when the </w:t>
      </w:r>
      <w:r w:rsidR="00BF7F75">
        <w:rPr>
          <w:rFonts w:hint="eastAsia"/>
          <w:lang w:eastAsia="zh-CN"/>
        </w:rPr>
        <w:t>neighbour cell operates on a different carrier frequency, compared to the current cell.</w:t>
      </w:r>
      <w:r>
        <w:rPr>
          <w:rFonts w:hint="eastAsia"/>
          <w:lang w:eastAsia="zh-CN"/>
        </w:rPr>
        <w:t xml:space="preserve"> </w:t>
      </w:r>
      <w:r w:rsidR="0090251D">
        <w:rPr>
          <w:lang w:eastAsia="zh-CN"/>
        </w:rPr>
        <w:t>It</w:t>
      </w:r>
      <w:r>
        <w:rPr>
          <w:rFonts w:hint="eastAsia"/>
          <w:lang w:eastAsia="zh-CN"/>
        </w:rPr>
        <w:t xml:space="preserve"> means that the centre frequency of target cell shall be </w:t>
      </w:r>
      <w:r w:rsidR="00BF7F75">
        <w:rPr>
          <w:rFonts w:hint="eastAsia"/>
          <w:lang w:eastAsia="zh-CN"/>
        </w:rPr>
        <w:t>different</w:t>
      </w:r>
      <w:r>
        <w:rPr>
          <w:rFonts w:hint="eastAsia"/>
          <w:lang w:eastAsia="zh-CN"/>
        </w:rPr>
        <w:t xml:space="preserve"> with the current cell. Figure </w:t>
      </w:r>
      <w:r w:rsidR="00BF7F75">
        <w:rPr>
          <w:rFonts w:hint="eastAsia"/>
          <w:lang w:eastAsia="zh-CN"/>
        </w:rPr>
        <w:t>2</w:t>
      </w:r>
      <w:r>
        <w:rPr>
          <w:rFonts w:hint="eastAsia"/>
          <w:lang w:eastAsia="zh-CN"/>
        </w:rPr>
        <w:t xml:space="preserve"> is illustrated three types of</w:t>
      </w:r>
      <w:r w:rsidR="0090251D">
        <w:rPr>
          <w:rFonts w:hint="eastAsia"/>
          <w:lang w:eastAsia="zh-CN"/>
        </w:rPr>
        <w:t xml:space="preserve"> inter</w:t>
      </w:r>
      <w:r>
        <w:rPr>
          <w:rFonts w:hint="eastAsia"/>
          <w:lang w:eastAsia="zh-CN"/>
        </w:rPr>
        <w:t>-frequency scenarios.</w:t>
      </w:r>
    </w:p>
    <w:p w:rsidR="0090251D" w:rsidRDefault="0090251D" w:rsidP="0090251D">
      <w:pPr>
        <w:keepNext/>
        <w:jc w:val="center"/>
      </w:pPr>
      <w:r>
        <w:object w:dxaOrig="11403" w:dyaOrig="3391">
          <v:shape id="_x0000_i1026" type="#_x0000_t75" style="width:467.3pt;height:139.25pt" o:ole="">
            <v:imagedata r:id="rId9" o:title=""/>
          </v:shape>
          <o:OLEObject Type="Embed" ProgID="Visio.Drawing.11" ShapeID="_x0000_i1026" DrawAspect="Content" ObjectID="_1559413254" r:id="rId10"/>
        </w:object>
      </w:r>
    </w:p>
    <w:p w:rsidR="00CC0E85" w:rsidRPr="0090251D" w:rsidRDefault="0090251D" w:rsidP="0090251D">
      <w:pPr>
        <w:pStyle w:val="a8"/>
        <w:jc w:val="center"/>
        <w:rPr>
          <w:color w:val="auto"/>
          <w:lang w:eastAsia="zh-CN"/>
        </w:rPr>
      </w:pPr>
      <w:r w:rsidRPr="0090251D">
        <w:rPr>
          <w:color w:val="auto"/>
          <w:lang w:eastAsia="zh-CN"/>
        </w:rPr>
        <w:t xml:space="preserve">Figure </w:t>
      </w:r>
      <w:r w:rsidR="00AB1F51" w:rsidRPr="0090251D">
        <w:rPr>
          <w:color w:val="auto"/>
          <w:lang w:eastAsia="zh-CN"/>
        </w:rPr>
        <w:fldChar w:fldCharType="begin"/>
      </w:r>
      <w:r w:rsidRPr="0090251D">
        <w:rPr>
          <w:color w:val="auto"/>
          <w:lang w:eastAsia="zh-CN"/>
        </w:rPr>
        <w:instrText xml:space="preserve"> SEQ Figure \* ARABIC </w:instrText>
      </w:r>
      <w:r w:rsidR="00AB1F51" w:rsidRPr="0090251D">
        <w:rPr>
          <w:color w:val="auto"/>
          <w:lang w:eastAsia="zh-CN"/>
        </w:rPr>
        <w:fldChar w:fldCharType="separate"/>
      </w:r>
      <w:r w:rsidR="001954F2">
        <w:rPr>
          <w:noProof/>
          <w:color w:val="auto"/>
          <w:lang w:eastAsia="zh-CN"/>
        </w:rPr>
        <w:t>2</w:t>
      </w:r>
      <w:r w:rsidR="00AB1F51" w:rsidRPr="0090251D">
        <w:rPr>
          <w:color w:val="auto"/>
          <w:lang w:eastAsia="zh-CN"/>
        </w:rPr>
        <w:fldChar w:fldCharType="end"/>
      </w:r>
      <w:r w:rsidRPr="0090251D">
        <w:rPr>
          <w:rFonts w:hint="eastAsia"/>
          <w:color w:val="auto"/>
          <w:lang w:eastAsia="zh-CN"/>
        </w:rPr>
        <w:t>: Different types of inter-frequency scenarios</w:t>
      </w:r>
    </w:p>
    <w:p w:rsidR="006410B2" w:rsidRDefault="006410B2" w:rsidP="00173C40">
      <w:pPr>
        <w:jc w:val="both"/>
        <w:rPr>
          <w:lang w:eastAsia="zh-CN"/>
        </w:rPr>
      </w:pPr>
      <w:r>
        <w:rPr>
          <w:rFonts w:hint="eastAsia"/>
          <w:lang w:eastAsia="zh-CN"/>
        </w:rPr>
        <w:t xml:space="preserve">For </w:t>
      </w:r>
      <w:proofErr w:type="spellStart"/>
      <w:r>
        <w:rPr>
          <w:rFonts w:hint="eastAsia"/>
          <w:lang w:eastAsia="zh-CN"/>
        </w:rPr>
        <w:t>eMTC</w:t>
      </w:r>
      <w:proofErr w:type="spellEnd"/>
      <w:r>
        <w:rPr>
          <w:rFonts w:hint="eastAsia"/>
          <w:lang w:eastAsia="zh-CN"/>
        </w:rPr>
        <w:t xml:space="preserve"> case, since the serving cell bandwidth is not the same with UE channel bandwidth and the</w:t>
      </w:r>
      <w:r w:rsidRPr="006410B2">
        <w:rPr>
          <w:lang w:eastAsia="zh-CN"/>
        </w:rPr>
        <w:t xml:space="preserve"> </w:t>
      </w:r>
      <w:r>
        <w:rPr>
          <w:lang w:eastAsia="zh-CN"/>
        </w:rPr>
        <w:t>PSS/SSS</w:t>
      </w:r>
      <w:r>
        <w:rPr>
          <w:rFonts w:hint="eastAsia"/>
          <w:lang w:eastAsia="zh-CN"/>
        </w:rPr>
        <w:t xml:space="preserve"> signals</w:t>
      </w:r>
      <w:r>
        <w:rPr>
          <w:lang w:eastAsia="zh-CN"/>
        </w:rPr>
        <w:t xml:space="preserve"> are only transmitted in the centre 6 PRBs, an </w:t>
      </w:r>
      <w:proofErr w:type="spellStart"/>
      <w:r>
        <w:rPr>
          <w:lang w:eastAsia="zh-CN"/>
        </w:rPr>
        <w:t>eMTC</w:t>
      </w:r>
      <w:proofErr w:type="spellEnd"/>
      <w:r>
        <w:rPr>
          <w:lang w:eastAsia="zh-CN"/>
        </w:rPr>
        <w:t xml:space="preserve"> UE is expected to perform a narrowband retuning operation for intra-frequency </w:t>
      </w:r>
      <w:r>
        <w:rPr>
          <w:rFonts w:hint="eastAsia"/>
          <w:lang w:eastAsia="zh-CN"/>
        </w:rPr>
        <w:t>measurements</w:t>
      </w:r>
      <w:r>
        <w:rPr>
          <w:lang w:eastAsia="zh-CN"/>
        </w:rPr>
        <w:t>.</w:t>
      </w:r>
      <w:r>
        <w:rPr>
          <w:rFonts w:hint="eastAsia"/>
          <w:lang w:eastAsia="zh-CN"/>
        </w:rPr>
        <w:t xml:space="preserve"> </w:t>
      </w:r>
      <w:r>
        <w:rPr>
          <w:lang w:eastAsia="zh-CN"/>
        </w:rPr>
        <w:t>Although</w:t>
      </w:r>
      <w:r>
        <w:rPr>
          <w:rFonts w:hint="eastAsia"/>
          <w:lang w:eastAsia="zh-CN"/>
        </w:rPr>
        <w:t xml:space="preserve"> </w:t>
      </w:r>
      <w:r>
        <w:t>measurement gap is</w:t>
      </w:r>
      <w:r>
        <w:rPr>
          <w:rFonts w:hint="eastAsia"/>
          <w:lang w:eastAsia="zh-CN"/>
        </w:rPr>
        <w:t xml:space="preserve"> need</w:t>
      </w:r>
      <w:r>
        <w:t>ed to allow the UE perform measurement</w:t>
      </w:r>
      <w:r>
        <w:rPr>
          <w:rFonts w:hint="eastAsia"/>
          <w:lang w:eastAsia="zh-CN"/>
        </w:rPr>
        <w:t xml:space="preserve">s, we could consider such measurement is intra-frequency measurement. The reason is that the neighbour cell measurements performed by the UE are in the same cell band and the serving cell and target cell operates on the same centre frequency of carrier frequency, as shown in figure 3. Thus, the centre frequency of target cell shall be the same with the current </w:t>
      </w:r>
      <w:r>
        <w:rPr>
          <w:lang w:eastAsia="zh-CN"/>
        </w:rPr>
        <w:t xml:space="preserve">cell. </w:t>
      </w:r>
    </w:p>
    <w:p w:rsidR="006410B2" w:rsidRDefault="006410B2" w:rsidP="006410B2">
      <w:pPr>
        <w:keepNext/>
        <w:jc w:val="center"/>
      </w:pPr>
      <w:r>
        <w:object w:dxaOrig="2326" w:dyaOrig="4298">
          <v:shape id="_x0000_i1027" type="#_x0000_t75" style="width:75.4pt;height:120.9pt" o:ole="">
            <v:imagedata r:id="rId11" o:title=""/>
          </v:shape>
          <o:OLEObject Type="Embed" ProgID="Visio.Drawing.11" ShapeID="_x0000_i1027" DrawAspect="Content" ObjectID="_1559413255" r:id="rId12"/>
        </w:object>
      </w:r>
    </w:p>
    <w:p w:rsidR="006410B2" w:rsidRPr="006410B2" w:rsidRDefault="006410B2" w:rsidP="006410B2">
      <w:pPr>
        <w:pStyle w:val="a8"/>
        <w:jc w:val="center"/>
        <w:rPr>
          <w:color w:val="auto"/>
          <w:lang w:eastAsia="zh-CN"/>
        </w:rPr>
      </w:pPr>
      <w:r w:rsidRPr="006410B2">
        <w:rPr>
          <w:color w:val="auto"/>
          <w:lang w:eastAsia="zh-CN"/>
        </w:rPr>
        <w:t xml:space="preserve">Figure </w:t>
      </w:r>
      <w:r w:rsidR="00AB1F51" w:rsidRPr="006410B2">
        <w:rPr>
          <w:color w:val="auto"/>
          <w:lang w:eastAsia="zh-CN"/>
        </w:rPr>
        <w:fldChar w:fldCharType="begin"/>
      </w:r>
      <w:r w:rsidRPr="006410B2">
        <w:rPr>
          <w:color w:val="auto"/>
          <w:lang w:eastAsia="zh-CN"/>
        </w:rPr>
        <w:instrText xml:space="preserve"> SEQ Figure \* ARABIC </w:instrText>
      </w:r>
      <w:r w:rsidR="00AB1F51" w:rsidRPr="006410B2">
        <w:rPr>
          <w:color w:val="auto"/>
          <w:lang w:eastAsia="zh-CN"/>
        </w:rPr>
        <w:fldChar w:fldCharType="separate"/>
      </w:r>
      <w:r w:rsidR="001954F2">
        <w:rPr>
          <w:noProof/>
          <w:color w:val="auto"/>
          <w:lang w:eastAsia="zh-CN"/>
        </w:rPr>
        <w:t>3</w:t>
      </w:r>
      <w:r w:rsidR="00AB1F51" w:rsidRPr="006410B2">
        <w:rPr>
          <w:color w:val="auto"/>
          <w:lang w:eastAsia="zh-CN"/>
        </w:rPr>
        <w:fldChar w:fldCharType="end"/>
      </w:r>
      <w:r w:rsidRPr="006410B2">
        <w:rPr>
          <w:rFonts w:hint="eastAsia"/>
          <w:color w:val="auto"/>
          <w:lang w:eastAsia="zh-CN"/>
        </w:rPr>
        <w:t xml:space="preserve">: Intra-frequency for </w:t>
      </w:r>
      <w:proofErr w:type="spellStart"/>
      <w:r w:rsidRPr="006410B2">
        <w:rPr>
          <w:rFonts w:hint="eastAsia"/>
          <w:color w:val="auto"/>
          <w:lang w:eastAsia="zh-CN"/>
        </w:rPr>
        <w:t>eMTC</w:t>
      </w:r>
      <w:proofErr w:type="spellEnd"/>
      <w:r w:rsidRPr="006410B2">
        <w:rPr>
          <w:rFonts w:hint="eastAsia"/>
          <w:color w:val="auto"/>
          <w:lang w:eastAsia="zh-CN"/>
        </w:rPr>
        <w:t xml:space="preserve"> UEs</w:t>
      </w:r>
    </w:p>
    <w:p w:rsidR="00CC0E85" w:rsidRDefault="00173C40" w:rsidP="00173C40">
      <w:pPr>
        <w:jc w:val="both"/>
        <w:rPr>
          <w:lang w:eastAsia="zh-CN"/>
        </w:rPr>
      </w:pPr>
      <w:r>
        <w:rPr>
          <w:rFonts w:hint="eastAsia"/>
          <w:lang w:eastAsia="zh-CN"/>
        </w:rPr>
        <w:lastRenderedPageBreak/>
        <w:t xml:space="preserve">For LTE, from the </w:t>
      </w:r>
      <w:r>
        <w:rPr>
          <w:lang w:eastAsia="zh-CN"/>
        </w:rPr>
        <w:t>present</w:t>
      </w:r>
      <w:r>
        <w:rPr>
          <w:rFonts w:hint="eastAsia"/>
          <w:lang w:eastAsia="zh-CN"/>
        </w:rPr>
        <w:t xml:space="preserve">ation </w:t>
      </w:r>
      <w:r>
        <w:rPr>
          <w:lang w:eastAsia="zh-CN"/>
        </w:rPr>
        <w:t>of intra</w:t>
      </w:r>
      <w:r>
        <w:rPr>
          <w:rFonts w:hint="eastAsia"/>
          <w:lang w:eastAsia="zh-CN"/>
        </w:rPr>
        <w:t xml:space="preserve">/inter frequency scenarios, we observe that the </w:t>
      </w:r>
      <w:r>
        <w:rPr>
          <w:lang w:eastAsia="zh-CN"/>
        </w:rPr>
        <w:t>criteria</w:t>
      </w:r>
      <w:r>
        <w:rPr>
          <w:rFonts w:hint="eastAsia"/>
          <w:lang w:eastAsia="zh-CN"/>
        </w:rPr>
        <w:t xml:space="preserve"> for distinguishing intra-frequency or inter-frequency is whether the centre frequency of target cell is the same with the serving cell.</w:t>
      </w:r>
    </w:p>
    <w:p w:rsidR="00173C40" w:rsidRPr="007313CA" w:rsidRDefault="00173C40" w:rsidP="00173C40">
      <w:pPr>
        <w:jc w:val="both"/>
        <w:rPr>
          <w:sz w:val="16"/>
          <w:lang w:eastAsia="zh-CN"/>
        </w:rPr>
      </w:pPr>
    </w:p>
    <w:p w:rsidR="00CC0E85" w:rsidRDefault="004C21ED" w:rsidP="001954F2">
      <w:pPr>
        <w:jc w:val="both"/>
        <w:rPr>
          <w:lang w:eastAsia="zh-CN"/>
        </w:rPr>
      </w:pPr>
      <w:r>
        <w:rPr>
          <w:rFonts w:hint="eastAsia"/>
          <w:lang w:eastAsia="zh-CN"/>
        </w:rPr>
        <w:t xml:space="preserve">In NR, the similar </w:t>
      </w:r>
      <w:r>
        <w:rPr>
          <w:lang w:eastAsia="zh-CN"/>
        </w:rPr>
        <w:t>mechanism</w:t>
      </w:r>
      <w:r>
        <w:rPr>
          <w:rFonts w:hint="eastAsia"/>
          <w:lang w:eastAsia="zh-CN"/>
        </w:rPr>
        <w:t xml:space="preserve"> of intra/inter </w:t>
      </w:r>
      <w:r>
        <w:rPr>
          <w:lang w:eastAsia="zh-CN"/>
        </w:rPr>
        <w:t>frequency determination</w:t>
      </w:r>
      <w:r>
        <w:rPr>
          <w:rFonts w:hint="eastAsia"/>
          <w:lang w:eastAsia="zh-CN"/>
        </w:rPr>
        <w:t xml:space="preserve"> could be introduced, that is if the target cell and serving cell have the same centre frequency, the target cell can be considered as a intra-frequency cell, otherwise, it is a inter-frequency cell.</w:t>
      </w:r>
      <w:r w:rsidR="001954F2">
        <w:rPr>
          <w:rFonts w:hint="eastAsia"/>
          <w:lang w:eastAsia="zh-CN"/>
        </w:rPr>
        <w:t xml:space="preserve"> Figure 4 illustrated some different intra-frequency and inter-frequency scenarios for NR, for the UE, Cell 2 can be considered as a intra-frequency cell, however, Cell 1</w:t>
      </w:r>
      <w:proofErr w:type="gramStart"/>
      <w:r w:rsidR="001954F2">
        <w:rPr>
          <w:rFonts w:hint="eastAsia"/>
          <w:lang w:eastAsia="zh-CN"/>
        </w:rPr>
        <w:t>,3,4</w:t>
      </w:r>
      <w:proofErr w:type="gramEnd"/>
      <w:r w:rsidR="001954F2">
        <w:rPr>
          <w:rFonts w:hint="eastAsia"/>
          <w:lang w:eastAsia="zh-CN"/>
        </w:rPr>
        <w:t xml:space="preserve"> can be considered as inter-frequency cell.  </w:t>
      </w:r>
    </w:p>
    <w:p w:rsidR="001954F2" w:rsidRDefault="00B6308F" w:rsidP="001954F2">
      <w:pPr>
        <w:keepNext/>
        <w:jc w:val="center"/>
      </w:pPr>
      <w:r>
        <w:object w:dxaOrig="5148" w:dyaOrig="4837">
          <v:shape id="_x0000_i1028" type="#_x0000_t75" style="width:250.65pt;height:220.1pt" o:ole="">
            <v:imagedata r:id="rId13" o:title=""/>
          </v:shape>
          <o:OLEObject Type="Embed" ProgID="Visio.Drawing.11" ShapeID="_x0000_i1028" DrawAspect="Content" ObjectID="_1559413256" r:id="rId14"/>
        </w:object>
      </w:r>
    </w:p>
    <w:p w:rsidR="001954F2" w:rsidRPr="00B6308F" w:rsidRDefault="001954F2" w:rsidP="00B6308F">
      <w:pPr>
        <w:pStyle w:val="a8"/>
        <w:jc w:val="center"/>
        <w:rPr>
          <w:color w:val="auto"/>
          <w:lang w:eastAsia="zh-CN"/>
        </w:rPr>
      </w:pPr>
      <w:r w:rsidRPr="001954F2">
        <w:rPr>
          <w:color w:val="auto"/>
          <w:lang w:eastAsia="zh-CN"/>
        </w:rPr>
        <w:t xml:space="preserve">Figure </w:t>
      </w:r>
      <w:r w:rsidR="00AB1F51" w:rsidRPr="001954F2">
        <w:rPr>
          <w:color w:val="auto"/>
          <w:lang w:eastAsia="zh-CN"/>
        </w:rPr>
        <w:fldChar w:fldCharType="begin"/>
      </w:r>
      <w:r w:rsidRPr="001954F2">
        <w:rPr>
          <w:color w:val="auto"/>
          <w:lang w:eastAsia="zh-CN"/>
        </w:rPr>
        <w:instrText xml:space="preserve"> SEQ Figure \* ARABIC </w:instrText>
      </w:r>
      <w:r w:rsidR="00AB1F51" w:rsidRPr="001954F2">
        <w:rPr>
          <w:color w:val="auto"/>
          <w:lang w:eastAsia="zh-CN"/>
        </w:rPr>
        <w:fldChar w:fldCharType="separate"/>
      </w:r>
      <w:r w:rsidRPr="001954F2">
        <w:rPr>
          <w:color w:val="auto"/>
          <w:lang w:eastAsia="zh-CN"/>
        </w:rPr>
        <w:t>4</w:t>
      </w:r>
      <w:r w:rsidR="00AB1F51" w:rsidRPr="001954F2">
        <w:rPr>
          <w:color w:val="auto"/>
          <w:lang w:eastAsia="zh-CN"/>
        </w:rPr>
        <w:fldChar w:fldCharType="end"/>
      </w:r>
      <w:r w:rsidRPr="001954F2">
        <w:rPr>
          <w:rFonts w:hint="eastAsia"/>
          <w:color w:val="auto"/>
          <w:lang w:eastAsia="zh-CN"/>
        </w:rPr>
        <w:t>: Some intra/inter frequency scenarios in NR</w:t>
      </w:r>
    </w:p>
    <w:p w:rsidR="001954F2" w:rsidRDefault="001954F2" w:rsidP="001954F2">
      <w:pPr>
        <w:jc w:val="both"/>
        <w:rPr>
          <w:lang w:eastAsia="zh-CN"/>
        </w:rPr>
      </w:pPr>
      <w:r>
        <w:rPr>
          <w:rFonts w:hint="eastAsia"/>
          <w:lang w:eastAsia="zh-CN"/>
        </w:rPr>
        <w:t xml:space="preserve">Since the flexible channel bandwidth was supported in NR, </w:t>
      </w:r>
      <w:r>
        <w:rPr>
          <w:lang w:val="en-US"/>
        </w:rPr>
        <w:t xml:space="preserve">the UEs </w:t>
      </w:r>
      <w:r>
        <w:rPr>
          <w:rFonts w:hint="eastAsia"/>
          <w:lang w:val="en-US" w:eastAsia="zh-CN"/>
        </w:rPr>
        <w:t>should be able to operate on</w:t>
      </w:r>
      <w:r>
        <w:rPr>
          <w:lang w:val="en-US"/>
        </w:rPr>
        <w:t xml:space="preserve"> a part of the </w:t>
      </w:r>
      <w:r>
        <w:rPr>
          <w:rFonts w:hint="eastAsia"/>
          <w:lang w:val="en-US" w:eastAsia="zh-CN"/>
        </w:rPr>
        <w:t xml:space="preserve">gNB </w:t>
      </w:r>
      <w:r>
        <w:rPr>
          <w:lang w:val="en-US"/>
        </w:rPr>
        <w:t>channel bandwidth</w:t>
      </w:r>
      <w:r>
        <w:rPr>
          <w:rFonts w:hint="eastAsia"/>
          <w:lang w:val="en-US" w:eastAsia="zh-CN"/>
        </w:rPr>
        <w:t>.</w:t>
      </w:r>
      <w:r>
        <w:rPr>
          <w:rFonts w:hint="eastAsia"/>
          <w:lang w:eastAsia="zh-CN"/>
        </w:rPr>
        <w:t xml:space="preserve"> As consequence, the serving cell bandwidth is not always the same with UE channel bandwidth. We can refer to </w:t>
      </w:r>
      <w:proofErr w:type="spellStart"/>
      <w:r>
        <w:rPr>
          <w:rFonts w:hint="eastAsia"/>
          <w:lang w:eastAsia="zh-CN"/>
        </w:rPr>
        <w:t>eMTC</w:t>
      </w:r>
      <w:proofErr w:type="spellEnd"/>
      <w:r>
        <w:rPr>
          <w:rFonts w:hint="eastAsia"/>
          <w:lang w:eastAsia="zh-CN"/>
        </w:rPr>
        <w:t xml:space="preserve"> case, if the neighbour cell </w:t>
      </w:r>
      <w:r w:rsidR="001B2662">
        <w:rPr>
          <w:rFonts w:hint="eastAsia"/>
          <w:lang w:eastAsia="zh-CN"/>
        </w:rPr>
        <w:t xml:space="preserve">has same centre frequency regardless whether </w:t>
      </w:r>
      <w:proofErr w:type="gramStart"/>
      <w:r w:rsidR="001B2662">
        <w:rPr>
          <w:rFonts w:hint="eastAsia"/>
          <w:lang w:eastAsia="zh-CN"/>
        </w:rPr>
        <w:t>it</w:t>
      </w:r>
      <w:r w:rsidR="001B2662">
        <w:rPr>
          <w:lang w:eastAsia="zh-CN"/>
        </w:rPr>
        <w:t>’</w:t>
      </w:r>
      <w:r w:rsidR="001B2662">
        <w:rPr>
          <w:rFonts w:hint="eastAsia"/>
          <w:lang w:eastAsia="zh-CN"/>
        </w:rPr>
        <w:t>s</w:t>
      </w:r>
      <w:proofErr w:type="gramEnd"/>
      <w:r w:rsidR="001B2662">
        <w:rPr>
          <w:rFonts w:hint="eastAsia"/>
          <w:lang w:eastAsia="zh-CN"/>
        </w:rPr>
        <w:t xml:space="preserve"> bandwidth is same with serving cell or not</w:t>
      </w:r>
      <w:r>
        <w:rPr>
          <w:rFonts w:hint="eastAsia"/>
          <w:lang w:eastAsia="zh-CN"/>
        </w:rPr>
        <w:t>, we could consider such neighbour cell as a intra-frequency cell.</w:t>
      </w:r>
    </w:p>
    <w:p w:rsidR="001954F2" w:rsidRPr="007313CA" w:rsidRDefault="001954F2" w:rsidP="001954F2">
      <w:pPr>
        <w:jc w:val="both"/>
        <w:rPr>
          <w:sz w:val="16"/>
          <w:lang w:eastAsia="zh-CN"/>
        </w:rPr>
      </w:pPr>
    </w:p>
    <w:p w:rsidR="001954F2" w:rsidRDefault="001954F2" w:rsidP="001954F2">
      <w:pPr>
        <w:jc w:val="both"/>
        <w:rPr>
          <w:lang w:eastAsia="zh-CN"/>
        </w:rPr>
      </w:pPr>
      <w:r>
        <w:rPr>
          <w:rFonts w:hint="eastAsia"/>
          <w:lang w:eastAsia="zh-CN"/>
        </w:rPr>
        <w:t>Based on above considerations, we make the proposal as follows:</w:t>
      </w:r>
    </w:p>
    <w:p w:rsidR="00CC0E85" w:rsidRPr="00B6308F" w:rsidRDefault="001954F2" w:rsidP="00B6308F">
      <w:pPr>
        <w:jc w:val="both"/>
        <w:rPr>
          <w:b/>
          <w:lang w:eastAsia="zh-CN"/>
        </w:rPr>
      </w:pPr>
      <w:r w:rsidRPr="001954F2">
        <w:rPr>
          <w:rFonts w:hint="eastAsia"/>
          <w:b/>
          <w:lang w:eastAsia="zh-CN"/>
        </w:rPr>
        <w:t xml:space="preserve">Proposal: </w:t>
      </w:r>
      <w:r>
        <w:rPr>
          <w:rFonts w:hint="eastAsia"/>
          <w:b/>
          <w:lang w:eastAsia="zh-CN"/>
        </w:rPr>
        <w:t>In</w:t>
      </w:r>
      <w:r w:rsidRPr="006410B2">
        <w:rPr>
          <w:rFonts w:hint="eastAsia"/>
          <w:b/>
          <w:lang w:eastAsia="zh-CN"/>
        </w:rPr>
        <w:t xml:space="preserve"> </w:t>
      </w:r>
      <w:r>
        <w:rPr>
          <w:rFonts w:hint="eastAsia"/>
          <w:b/>
          <w:lang w:eastAsia="zh-CN"/>
        </w:rPr>
        <w:t>NR</w:t>
      </w:r>
      <w:r w:rsidRPr="006410B2">
        <w:rPr>
          <w:rFonts w:hint="eastAsia"/>
          <w:b/>
          <w:lang w:eastAsia="zh-CN"/>
        </w:rPr>
        <w:t xml:space="preserve">, the </w:t>
      </w:r>
      <w:r w:rsidRPr="006410B2">
        <w:rPr>
          <w:b/>
          <w:lang w:eastAsia="zh-CN"/>
        </w:rPr>
        <w:t xml:space="preserve">criterion for </w:t>
      </w:r>
      <w:r>
        <w:rPr>
          <w:rFonts w:hint="eastAsia"/>
          <w:b/>
          <w:lang w:eastAsia="zh-CN"/>
        </w:rPr>
        <w:t>defining</w:t>
      </w:r>
      <w:r w:rsidRPr="006410B2">
        <w:rPr>
          <w:b/>
          <w:lang w:eastAsia="zh-CN"/>
        </w:rPr>
        <w:t xml:space="preserve"> intra-frequency or inter-frequency is</w:t>
      </w:r>
      <w:r w:rsidRPr="006410B2">
        <w:rPr>
          <w:rFonts w:hint="eastAsia"/>
          <w:b/>
          <w:lang w:eastAsia="zh-CN"/>
        </w:rPr>
        <w:t xml:space="preserve"> whether the centre frequency of target cell is the same with the serving cell</w:t>
      </w:r>
      <w:r w:rsidR="001B2662">
        <w:rPr>
          <w:rFonts w:hint="eastAsia"/>
          <w:b/>
          <w:lang w:eastAsia="zh-CN"/>
        </w:rPr>
        <w:t xml:space="preserve"> or not</w:t>
      </w:r>
      <w:r w:rsidRPr="006410B2">
        <w:rPr>
          <w:rFonts w:hint="eastAsia"/>
          <w:b/>
          <w:lang w:eastAsia="zh-CN"/>
        </w:rPr>
        <w:t>.</w:t>
      </w:r>
    </w:p>
    <w:p w:rsidR="00CC0E85" w:rsidRPr="00DC605F" w:rsidRDefault="00CC0E85" w:rsidP="00CC0E85">
      <w:pPr>
        <w:pStyle w:val="Char"/>
        <w:tabs>
          <w:tab w:val="clear" w:pos="1985"/>
          <w:tab w:val="left" w:pos="567"/>
        </w:tabs>
        <w:adjustRightInd w:val="0"/>
        <w:ind w:left="510" w:hanging="510"/>
      </w:pPr>
      <w:r w:rsidRPr="00D514E6">
        <w:t>Conclusions</w:t>
      </w:r>
    </w:p>
    <w:p w:rsidR="00B6308F" w:rsidRDefault="00B6308F" w:rsidP="00B6308F">
      <w:pPr>
        <w:jc w:val="both"/>
        <w:rPr>
          <w:lang w:eastAsia="zh-CN"/>
        </w:rPr>
      </w:pPr>
      <w:r>
        <w:rPr>
          <w:rFonts w:hint="eastAsia"/>
          <w:lang w:eastAsia="zh-CN"/>
        </w:rPr>
        <w:t xml:space="preserve">In this contribution, we discuss </w:t>
      </w:r>
      <w:r>
        <w:rPr>
          <w:lang w:eastAsia="zh-CN"/>
        </w:rPr>
        <w:t>the</w:t>
      </w:r>
      <w:r>
        <w:rPr>
          <w:rFonts w:hint="eastAsia"/>
          <w:lang w:eastAsia="zh-CN"/>
        </w:rPr>
        <w:t xml:space="preserve"> definition of intra/inter frequency for NR, base on the analysis, we make the proposal as follows.</w:t>
      </w:r>
    </w:p>
    <w:p w:rsidR="00CC0E85" w:rsidRPr="00B6308F" w:rsidRDefault="00B6308F" w:rsidP="00CC0E85">
      <w:pPr>
        <w:jc w:val="both"/>
        <w:rPr>
          <w:b/>
          <w:lang w:eastAsia="zh-CN"/>
        </w:rPr>
      </w:pPr>
      <w:r w:rsidRPr="001954F2">
        <w:rPr>
          <w:rFonts w:hint="eastAsia"/>
          <w:b/>
          <w:lang w:eastAsia="zh-CN"/>
        </w:rPr>
        <w:t xml:space="preserve">Proposal: </w:t>
      </w:r>
      <w:r>
        <w:rPr>
          <w:rFonts w:hint="eastAsia"/>
          <w:b/>
          <w:lang w:eastAsia="zh-CN"/>
        </w:rPr>
        <w:t>In</w:t>
      </w:r>
      <w:r w:rsidRPr="006410B2">
        <w:rPr>
          <w:rFonts w:hint="eastAsia"/>
          <w:b/>
          <w:lang w:eastAsia="zh-CN"/>
        </w:rPr>
        <w:t xml:space="preserve"> </w:t>
      </w:r>
      <w:r>
        <w:rPr>
          <w:rFonts w:hint="eastAsia"/>
          <w:b/>
          <w:lang w:eastAsia="zh-CN"/>
        </w:rPr>
        <w:t>NR</w:t>
      </w:r>
      <w:r w:rsidRPr="006410B2">
        <w:rPr>
          <w:rFonts w:hint="eastAsia"/>
          <w:b/>
          <w:lang w:eastAsia="zh-CN"/>
        </w:rPr>
        <w:t xml:space="preserve">, the </w:t>
      </w:r>
      <w:r w:rsidRPr="006410B2">
        <w:rPr>
          <w:b/>
          <w:lang w:eastAsia="zh-CN"/>
        </w:rPr>
        <w:t xml:space="preserve">criterion for </w:t>
      </w:r>
      <w:r>
        <w:rPr>
          <w:rFonts w:hint="eastAsia"/>
          <w:b/>
          <w:lang w:eastAsia="zh-CN"/>
        </w:rPr>
        <w:t>defining</w:t>
      </w:r>
      <w:r w:rsidRPr="006410B2">
        <w:rPr>
          <w:b/>
          <w:lang w:eastAsia="zh-CN"/>
        </w:rPr>
        <w:t xml:space="preserve"> intra-frequency or inter-frequency is</w:t>
      </w:r>
      <w:r w:rsidRPr="006410B2">
        <w:rPr>
          <w:rFonts w:hint="eastAsia"/>
          <w:b/>
          <w:lang w:eastAsia="zh-CN"/>
        </w:rPr>
        <w:t xml:space="preserve"> whether the centre frequency of target cell is the same with the serving cell</w:t>
      </w:r>
      <w:r w:rsidR="001B2662">
        <w:rPr>
          <w:rFonts w:hint="eastAsia"/>
          <w:b/>
          <w:lang w:eastAsia="zh-CN"/>
        </w:rPr>
        <w:t xml:space="preserve"> or not</w:t>
      </w:r>
      <w:r w:rsidRPr="006410B2">
        <w:rPr>
          <w:rFonts w:hint="eastAsia"/>
          <w:b/>
          <w:lang w:eastAsia="zh-CN"/>
        </w:rPr>
        <w:t>.</w:t>
      </w:r>
    </w:p>
    <w:p w:rsidR="00CC0E85" w:rsidRDefault="00CC0E85" w:rsidP="00CC0E85">
      <w:pPr>
        <w:pStyle w:val="Char"/>
        <w:tabs>
          <w:tab w:val="clear" w:pos="1985"/>
          <w:tab w:val="left" w:pos="567"/>
        </w:tabs>
        <w:adjustRightInd w:val="0"/>
        <w:ind w:left="510" w:hanging="510"/>
      </w:pPr>
      <w:r w:rsidRPr="006B59E9">
        <w:t>References</w:t>
      </w:r>
    </w:p>
    <w:p w:rsidR="007313CA" w:rsidRDefault="007313CA" w:rsidP="008B009C">
      <w:pPr>
        <w:rPr>
          <w:rFonts w:eastAsiaTheme="minorEastAsia"/>
          <w:lang w:eastAsia="zh-CN"/>
        </w:rPr>
      </w:pPr>
      <w:r w:rsidRPr="007313CA">
        <w:rPr>
          <w:rFonts w:hint="eastAsia"/>
        </w:rPr>
        <w:t>[1]</w:t>
      </w:r>
      <w:r>
        <w:rPr>
          <w:rFonts w:eastAsiaTheme="minorEastAsia" w:hint="eastAsia"/>
          <w:lang w:eastAsia="zh-CN"/>
        </w:rPr>
        <w:tab/>
      </w:r>
      <w:hyperlink r:id="rId15" w:history="1">
        <w:r w:rsidRPr="007313CA">
          <w:t>R4-1704806</w:t>
        </w:r>
      </w:hyperlink>
      <w:r>
        <w:rPr>
          <w:rFonts w:eastAsiaTheme="minorEastAsia" w:hint="eastAsia"/>
          <w:lang w:eastAsia="zh-CN"/>
        </w:rPr>
        <w:t xml:space="preserve">, </w:t>
      </w:r>
      <w:r>
        <w:rPr>
          <w:rFonts w:eastAsiaTheme="minorEastAsia" w:hint="eastAsia"/>
          <w:lang w:eastAsia="zh-CN"/>
        </w:rPr>
        <w:tab/>
      </w:r>
      <w:r w:rsidRPr="007313CA">
        <w:t xml:space="preserve"> NR RRM way forward</w:t>
      </w:r>
      <w:r>
        <w:rPr>
          <w:rFonts w:eastAsiaTheme="minorEastAsia" w:hint="eastAsia"/>
          <w:lang w:eastAsia="zh-CN"/>
        </w:rPr>
        <w:t>,</w:t>
      </w:r>
      <w:r>
        <w:rPr>
          <w:rFonts w:eastAsiaTheme="minorEastAsia" w:hint="eastAsia"/>
          <w:lang w:eastAsia="zh-CN"/>
        </w:rPr>
        <w:tab/>
        <w:t>Ericsson</w:t>
      </w:r>
    </w:p>
    <w:p w:rsidR="007313CA" w:rsidRPr="007313CA" w:rsidRDefault="007313CA" w:rsidP="008B009C">
      <w:pPr>
        <w:rPr>
          <w:rFonts w:eastAsiaTheme="minorEastAsia"/>
          <w:lang w:eastAsia="zh-CN"/>
        </w:rPr>
      </w:pPr>
      <w:r>
        <w:rPr>
          <w:rFonts w:eastAsiaTheme="minorEastAsia" w:hint="eastAsia"/>
          <w:lang w:eastAsia="zh-CN"/>
        </w:rPr>
        <w:t>[2]</w:t>
      </w:r>
      <w:r>
        <w:rPr>
          <w:rFonts w:eastAsiaTheme="minorEastAsia" w:hint="eastAsia"/>
          <w:lang w:eastAsia="zh-CN"/>
        </w:rPr>
        <w:tab/>
        <w:t>TS.36.133</w:t>
      </w:r>
      <w:r>
        <w:rPr>
          <w:rFonts w:eastAsiaTheme="minorEastAsia" w:hint="eastAsia"/>
          <w:lang w:eastAsia="zh-CN"/>
        </w:rPr>
        <w:tab/>
      </w:r>
    </w:p>
    <w:p w:rsidR="00CC0E85" w:rsidRDefault="00CC0E85" w:rsidP="00CC0E85">
      <w:pPr>
        <w:jc w:val="both"/>
        <w:rPr>
          <w:lang w:eastAsia="zh-CN"/>
        </w:rPr>
      </w:pPr>
    </w:p>
    <w:sectPr w:rsidR="00CC0E85" w:rsidSect="00A64B96">
      <w:pgSz w:w="12240" w:h="15840"/>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30A1" w:rsidRDefault="002C30A1" w:rsidP="00F940BA">
      <w:r>
        <w:separator/>
      </w:r>
    </w:p>
  </w:endnote>
  <w:endnote w:type="continuationSeparator" w:id="0">
    <w:p w:rsidR="002C30A1" w:rsidRDefault="002C30A1" w:rsidP="00F940B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30A1" w:rsidRDefault="002C30A1" w:rsidP="00F940BA">
      <w:r>
        <w:separator/>
      </w:r>
    </w:p>
  </w:footnote>
  <w:footnote w:type="continuationSeparator" w:id="0">
    <w:p w:rsidR="002C30A1" w:rsidRDefault="002C30A1" w:rsidP="00F940B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3A09BB"/>
    <w:multiLevelType w:val="hybridMultilevel"/>
    <w:tmpl w:val="1CF40244"/>
    <w:lvl w:ilvl="0" w:tplc="08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
    <w:nsid w:val="6D227548"/>
    <w:multiLevelType w:val="hybridMultilevel"/>
    <w:tmpl w:val="CD525F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7BC330F5"/>
    <w:multiLevelType w:val="hybridMultilevel"/>
    <w:tmpl w:val="C2769C2A"/>
    <w:lvl w:ilvl="0" w:tplc="E41213F0">
      <w:start w:val="1"/>
      <w:numFmt w:val="bullet"/>
      <w:pStyle w:val="CharCharCharCharCharCharCharCharCharChar1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FA53167"/>
    <w:multiLevelType w:val="multilevel"/>
    <w:tmpl w:val="242E5CE4"/>
    <w:lvl w:ilvl="0">
      <w:start w:val="1"/>
      <w:numFmt w:val="decimal"/>
      <w:pStyle w:val="1"/>
      <w:lvlText w:val="%1."/>
      <w:lvlJc w:val="left"/>
      <w:pPr>
        <w:tabs>
          <w:tab w:val="num" w:pos="360"/>
        </w:tabs>
        <w:ind w:left="360" w:hanging="360"/>
      </w:pPr>
      <w:rPr>
        <w:lang w:val="en-GB"/>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720"/>
  <w:characterSpacingControl w:val="doNotCompress"/>
  <w:hdrShapeDefaults>
    <o:shapedefaults v:ext="edit" spidmax="14338"/>
  </w:hdrShapeDefaults>
  <w:footnotePr>
    <w:footnote w:id="-1"/>
    <w:footnote w:id="0"/>
  </w:footnotePr>
  <w:endnotePr>
    <w:endnote w:id="-1"/>
    <w:endnote w:id="0"/>
  </w:endnotePr>
  <w:compat>
    <w:useFELayout/>
  </w:compat>
  <w:rsids>
    <w:rsidRoot w:val="00F940BA"/>
    <w:rsid w:val="000D76CE"/>
    <w:rsid w:val="0015646D"/>
    <w:rsid w:val="00173C40"/>
    <w:rsid w:val="001954F2"/>
    <w:rsid w:val="001B2662"/>
    <w:rsid w:val="00290BF0"/>
    <w:rsid w:val="002C30A1"/>
    <w:rsid w:val="002C46DE"/>
    <w:rsid w:val="002F5739"/>
    <w:rsid w:val="003F37A1"/>
    <w:rsid w:val="004C21ED"/>
    <w:rsid w:val="005C49D5"/>
    <w:rsid w:val="005D1AA5"/>
    <w:rsid w:val="006410B2"/>
    <w:rsid w:val="007313CA"/>
    <w:rsid w:val="00737CB1"/>
    <w:rsid w:val="007930AE"/>
    <w:rsid w:val="007B030C"/>
    <w:rsid w:val="007F5051"/>
    <w:rsid w:val="00870336"/>
    <w:rsid w:val="008B009C"/>
    <w:rsid w:val="008D0681"/>
    <w:rsid w:val="0090251D"/>
    <w:rsid w:val="00924BA9"/>
    <w:rsid w:val="00A31411"/>
    <w:rsid w:val="00A64B96"/>
    <w:rsid w:val="00A7736C"/>
    <w:rsid w:val="00AB1F51"/>
    <w:rsid w:val="00B063C2"/>
    <w:rsid w:val="00B215A0"/>
    <w:rsid w:val="00B25BC1"/>
    <w:rsid w:val="00B6308F"/>
    <w:rsid w:val="00BC0174"/>
    <w:rsid w:val="00BF7F75"/>
    <w:rsid w:val="00CC0E85"/>
    <w:rsid w:val="00D77BB5"/>
    <w:rsid w:val="00E063A3"/>
    <w:rsid w:val="00E3512C"/>
    <w:rsid w:val="00E42280"/>
    <w:rsid w:val="00F7622D"/>
    <w:rsid w:val="00F940B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E85"/>
    <w:pPr>
      <w:spacing w:after="0" w:line="240" w:lineRule="auto"/>
    </w:pPr>
    <w:rPr>
      <w:rFonts w:ascii="Times New Roman" w:eastAsia="宋体" w:hAnsi="Times New Roman" w:cs="Times New Roman"/>
      <w:snapToGrid w:val="0"/>
      <w:szCs w:val="20"/>
      <w:lang w:val="en-GB" w:eastAsia="en-US"/>
    </w:rPr>
  </w:style>
  <w:style w:type="paragraph" w:styleId="1">
    <w:name w:val="heading 1"/>
    <w:basedOn w:val="a"/>
    <w:next w:val="a"/>
    <w:link w:val="1Char"/>
    <w:qFormat/>
    <w:rsid w:val="00CC0E85"/>
    <w:pPr>
      <w:keepNext/>
      <w:numPr>
        <w:numId w:val="1"/>
      </w:numPr>
      <w:spacing w:before="240" w:after="60"/>
      <w:outlineLvl w:val="0"/>
    </w:pPr>
    <w:rPr>
      <w:rFonts w:ascii="Arial" w:hAnsi="Arial"/>
      <w:b/>
      <w:kern w:val="28"/>
      <w:sz w:val="28"/>
    </w:rPr>
  </w:style>
  <w:style w:type="paragraph" w:styleId="2">
    <w:name w:val="heading 2"/>
    <w:basedOn w:val="a"/>
    <w:next w:val="a"/>
    <w:link w:val="2Char"/>
    <w:uiPriority w:val="9"/>
    <w:semiHidden/>
    <w:unhideWhenUsed/>
    <w:qFormat/>
    <w:rsid w:val="007930AE"/>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encabezado,he,header odd,header odd1,header odd2"/>
    <w:basedOn w:val="a"/>
    <w:link w:val="Char0"/>
    <w:unhideWhenUsed/>
    <w:rsid w:val="00F940BA"/>
    <w:pPr>
      <w:tabs>
        <w:tab w:val="center" w:pos="4320"/>
        <w:tab w:val="right" w:pos="8640"/>
      </w:tabs>
    </w:pPr>
  </w:style>
  <w:style w:type="character" w:customStyle="1" w:styleId="Char0">
    <w:name w:val="页眉 Char"/>
    <w:aliases w:val="encabezado Char,he Char,header odd Char,header odd1 Char,header odd2 Char"/>
    <w:basedOn w:val="a0"/>
    <w:link w:val="a3"/>
    <w:uiPriority w:val="99"/>
    <w:semiHidden/>
    <w:rsid w:val="00F940BA"/>
  </w:style>
  <w:style w:type="paragraph" w:styleId="a4">
    <w:name w:val="footer"/>
    <w:basedOn w:val="a"/>
    <w:link w:val="Char1"/>
    <w:uiPriority w:val="99"/>
    <w:semiHidden/>
    <w:unhideWhenUsed/>
    <w:rsid w:val="00F940BA"/>
    <w:pPr>
      <w:tabs>
        <w:tab w:val="center" w:pos="4320"/>
        <w:tab w:val="right" w:pos="8640"/>
      </w:tabs>
    </w:pPr>
  </w:style>
  <w:style w:type="character" w:customStyle="1" w:styleId="Char1">
    <w:name w:val="页脚 Char"/>
    <w:basedOn w:val="a0"/>
    <w:link w:val="a4"/>
    <w:uiPriority w:val="99"/>
    <w:semiHidden/>
    <w:rsid w:val="00F940BA"/>
  </w:style>
  <w:style w:type="character" w:customStyle="1" w:styleId="1Char">
    <w:name w:val="标题 1 Char"/>
    <w:basedOn w:val="a0"/>
    <w:link w:val="1"/>
    <w:rsid w:val="00CC0E85"/>
    <w:rPr>
      <w:rFonts w:ascii="Arial" w:eastAsia="宋体" w:hAnsi="Arial" w:cs="Times New Roman"/>
      <w:b/>
      <w:snapToGrid w:val="0"/>
      <w:kern w:val="28"/>
      <w:sz w:val="28"/>
      <w:szCs w:val="20"/>
      <w:lang w:val="en-GB" w:eastAsia="en-US"/>
    </w:rPr>
  </w:style>
  <w:style w:type="paragraph" w:customStyle="1" w:styleId="CharCharCharCharCharCharCharCharCharChar1Char">
    <w:name w:val="Char Char Char Char Char Char Char Char Char Char1 Char"/>
    <w:semiHidden/>
    <w:rsid w:val="00CC0E85"/>
    <w:pPr>
      <w:keepNext/>
      <w:numPr>
        <w:numId w:val="2"/>
      </w:numPr>
      <w:autoSpaceDE w:val="0"/>
      <w:autoSpaceDN w:val="0"/>
      <w:adjustRightInd w:val="0"/>
      <w:spacing w:before="60" w:after="60" w:line="240" w:lineRule="auto"/>
      <w:jc w:val="both"/>
    </w:pPr>
    <w:rPr>
      <w:rFonts w:ascii="Arial" w:eastAsia="宋体" w:hAnsi="Arial" w:cs="Arial"/>
      <w:color w:val="0000FF"/>
      <w:kern w:val="2"/>
      <w:sz w:val="20"/>
      <w:szCs w:val="20"/>
    </w:rPr>
  </w:style>
  <w:style w:type="paragraph" w:styleId="a5">
    <w:name w:val="Document Map"/>
    <w:basedOn w:val="a"/>
    <w:link w:val="Char2"/>
    <w:uiPriority w:val="99"/>
    <w:semiHidden/>
    <w:unhideWhenUsed/>
    <w:rsid w:val="00CC0E85"/>
    <w:rPr>
      <w:rFonts w:ascii="宋体"/>
      <w:sz w:val="18"/>
      <w:szCs w:val="18"/>
    </w:rPr>
  </w:style>
  <w:style w:type="character" w:customStyle="1" w:styleId="Char2">
    <w:name w:val="文档结构图 Char"/>
    <w:basedOn w:val="a0"/>
    <w:link w:val="a5"/>
    <w:uiPriority w:val="99"/>
    <w:semiHidden/>
    <w:rsid w:val="00CC0E85"/>
    <w:rPr>
      <w:rFonts w:ascii="宋体" w:eastAsia="宋体" w:hAnsi="Times New Roman" w:cs="Times New Roman"/>
      <w:snapToGrid w:val="0"/>
      <w:sz w:val="18"/>
      <w:szCs w:val="18"/>
      <w:lang w:val="en-GB" w:eastAsia="en-US"/>
    </w:rPr>
  </w:style>
  <w:style w:type="paragraph" w:customStyle="1" w:styleId="Char">
    <w:name w:val="Char"/>
    <w:basedOn w:val="a6"/>
    <w:link w:val="CharChar"/>
    <w:qFormat/>
    <w:rsid w:val="00CC0E85"/>
    <w:pPr>
      <w:keepNext/>
      <w:keepLines/>
      <w:numPr>
        <w:numId w:val="3"/>
      </w:numPr>
      <w:pBdr>
        <w:top w:val="single" w:sz="12" w:space="1" w:color="auto"/>
      </w:pBdr>
      <w:tabs>
        <w:tab w:val="left" w:pos="1985"/>
      </w:tabs>
      <w:spacing w:before="240" w:after="180"/>
      <w:contextualSpacing w:val="0"/>
      <w:jc w:val="both"/>
      <w:outlineLvl w:val="0"/>
    </w:pPr>
    <w:rPr>
      <w:rFonts w:ascii="Arial" w:hAnsi="Arial"/>
      <w:snapToGrid/>
      <w:sz w:val="32"/>
      <w:szCs w:val="36"/>
    </w:rPr>
  </w:style>
  <w:style w:type="character" w:customStyle="1" w:styleId="CharChar">
    <w:name w:val="Char Char"/>
    <w:link w:val="Char"/>
    <w:rsid w:val="00CC0E85"/>
    <w:rPr>
      <w:rFonts w:ascii="Arial" w:eastAsia="宋体" w:hAnsi="Arial" w:cs="Times New Roman"/>
      <w:sz w:val="32"/>
      <w:szCs w:val="36"/>
    </w:rPr>
  </w:style>
  <w:style w:type="paragraph" w:styleId="a7">
    <w:name w:val="No Spacing"/>
    <w:uiPriority w:val="1"/>
    <w:qFormat/>
    <w:rsid w:val="00CC0E85"/>
    <w:pPr>
      <w:widowControl w:val="0"/>
      <w:spacing w:after="0" w:line="240" w:lineRule="auto"/>
      <w:jc w:val="both"/>
    </w:pPr>
    <w:rPr>
      <w:rFonts w:ascii="Times New Roman" w:eastAsia="宋体" w:hAnsi="Times New Roman" w:cs="Times New Roman"/>
      <w:kern w:val="2"/>
      <w:sz w:val="21"/>
      <w:szCs w:val="24"/>
    </w:rPr>
  </w:style>
  <w:style w:type="paragraph" w:styleId="a6">
    <w:name w:val="List Paragraph"/>
    <w:basedOn w:val="a"/>
    <w:uiPriority w:val="34"/>
    <w:qFormat/>
    <w:rsid w:val="00CC0E85"/>
    <w:pPr>
      <w:ind w:left="720"/>
      <w:contextualSpacing/>
    </w:pPr>
  </w:style>
  <w:style w:type="character" w:customStyle="1" w:styleId="2Char">
    <w:name w:val="标题 2 Char"/>
    <w:basedOn w:val="a0"/>
    <w:link w:val="2"/>
    <w:uiPriority w:val="9"/>
    <w:semiHidden/>
    <w:rsid w:val="007930AE"/>
    <w:rPr>
      <w:rFonts w:asciiTheme="majorHAnsi" w:eastAsiaTheme="majorEastAsia" w:hAnsiTheme="majorHAnsi" w:cstheme="majorBidi"/>
      <w:b/>
      <w:bCs/>
      <w:snapToGrid w:val="0"/>
      <w:color w:val="4F81BD" w:themeColor="accent1"/>
      <w:sz w:val="26"/>
      <w:szCs w:val="26"/>
      <w:lang w:val="en-GB" w:eastAsia="en-US"/>
    </w:rPr>
  </w:style>
  <w:style w:type="character" w:customStyle="1" w:styleId="apple-converted-space">
    <w:name w:val="apple-converted-space"/>
    <w:basedOn w:val="a0"/>
    <w:rsid w:val="00737CB1"/>
  </w:style>
  <w:style w:type="paragraph" w:styleId="a8">
    <w:name w:val="caption"/>
    <w:basedOn w:val="a"/>
    <w:next w:val="a"/>
    <w:uiPriority w:val="35"/>
    <w:unhideWhenUsed/>
    <w:qFormat/>
    <w:rsid w:val="00737CB1"/>
    <w:pPr>
      <w:spacing w:after="200"/>
    </w:pPr>
    <w:rPr>
      <w:b/>
      <w:bCs/>
      <w:color w:val="4F81BD" w:themeColor="accent1"/>
      <w:sz w:val="18"/>
      <w:szCs w:val="18"/>
    </w:rPr>
  </w:style>
  <w:style w:type="paragraph" w:styleId="a9">
    <w:name w:val="Balloon Text"/>
    <w:basedOn w:val="a"/>
    <w:link w:val="Char3"/>
    <w:uiPriority w:val="99"/>
    <w:semiHidden/>
    <w:unhideWhenUsed/>
    <w:rsid w:val="002F5739"/>
    <w:rPr>
      <w:sz w:val="18"/>
      <w:szCs w:val="18"/>
    </w:rPr>
  </w:style>
  <w:style w:type="character" w:customStyle="1" w:styleId="Char3">
    <w:name w:val="批注框文本 Char"/>
    <w:basedOn w:val="a0"/>
    <w:link w:val="a9"/>
    <w:uiPriority w:val="99"/>
    <w:semiHidden/>
    <w:rsid w:val="002F5739"/>
    <w:rPr>
      <w:rFonts w:ascii="Times New Roman" w:eastAsia="宋体" w:hAnsi="Times New Roman" w:cs="Times New Roman"/>
      <w:snapToGrid w:val="0"/>
      <w:sz w:val="18"/>
      <w:szCs w:val="18"/>
      <w:lang w:val="en-GB" w:eastAsia="en-US"/>
    </w:rPr>
  </w:style>
  <w:style w:type="character" w:styleId="aa">
    <w:name w:val="annotation reference"/>
    <w:basedOn w:val="a0"/>
    <w:uiPriority w:val="99"/>
    <w:semiHidden/>
    <w:unhideWhenUsed/>
    <w:rsid w:val="001B2662"/>
    <w:rPr>
      <w:sz w:val="21"/>
      <w:szCs w:val="21"/>
    </w:rPr>
  </w:style>
  <w:style w:type="paragraph" w:styleId="ab">
    <w:name w:val="annotation text"/>
    <w:basedOn w:val="a"/>
    <w:link w:val="Char4"/>
    <w:uiPriority w:val="99"/>
    <w:semiHidden/>
    <w:unhideWhenUsed/>
    <w:rsid w:val="001B2662"/>
  </w:style>
  <w:style w:type="character" w:customStyle="1" w:styleId="Char4">
    <w:name w:val="批注文字 Char"/>
    <w:basedOn w:val="a0"/>
    <w:link w:val="ab"/>
    <w:uiPriority w:val="99"/>
    <w:semiHidden/>
    <w:rsid w:val="001B2662"/>
    <w:rPr>
      <w:rFonts w:ascii="Times New Roman" w:eastAsia="宋体" w:hAnsi="Times New Roman" w:cs="Times New Roman"/>
      <w:snapToGrid w:val="0"/>
      <w:szCs w:val="20"/>
      <w:lang w:val="en-GB" w:eastAsia="en-US"/>
    </w:rPr>
  </w:style>
  <w:style w:type="paragraph" w:styleId="ac">
    <w:name w:val="annotation subject"/>
    <w:basedOn w:val="ab"/>
    <w:next w:val="ab"/>
    <w:link w:val="Char5"/>
    <w:uiPriority w:val="99"/>
    <w:semiHidden/>
    <w:unhideWhenUsed/>
    <w:rsid w:val="001B2662"/>
    <w:rPr>
      <w:b/>
      <w:bCs/>
    </w:rPr>
  </w:style>
  <w:style w:type="character" w:customStyle="1" w:styleId="Char5">
    <w:name w:val="批注主题 Char"/>
    <w:basedOn w:val="Char4"/>
    <w:link w:val="ac"/>
    <w:uiPriority w:val="99"/>
    <w:semiHidden/>
    <w:rsid w:val="001B2662"/>
    <w:rPr>
      <w:b/>
      <w:bCs/>
    </w:rPr>
  </w:style>
  <w:style w:type="character" w:styleId="ad">
    <w:name w:val="Hyperlink"/>
    <w:uiPriority w:val="99"/>
    <w:unhideWhenUsed/>
    <w:rsid w:val="007313CA"/>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3.bin"/><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yperlink" Target="file:///E:\3GPP\RAN4_Meetings\RAN4_83_Hangzhou\Docs\R4-1704806.zip" TargetMode="Externa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802</Words>
  <Characters>4572</Characters>
  <Application>Microsoft Office Word</Application>
  <DocSecurity>0</DocSecurity>
  <Lines>38</Lines>
  <Paragraphs>10</Paragraphs>
  <ScaleCrop>false</ScaleCrop>
  <Company/>
  <LinksUpToDate>false</LinksUpToDate>
  <CharactersWithSpaces>5364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taoxuhua</dc:creator>
  <cp:lastModifiedBy>taoxuhua</cp:lastModifiedBy>
  <cp:revision>3</cp:revision>
  <dcterms:created xsi:type="dcterms:W3CDTF">2017-06-19T13:24:00Z</dcterms:created>
  <dcterms:modified xsi:type="dcterms:W3CDTF">2017-06-19T13:33:00Z</dcterms:modified>
</cp:coreProperties>
</file>